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8FB7C" w14:textId="65232CC9" w:rsidR="000B7292" w:rsidRPr="000B7292" w:rsidRDefault="000B7292" w:rsidP="000B7292">
      <w:pPr>
        <w:jc w:val="right"/>
      </w:pPr>
      <w:r>
        <w:rPr>
          <w:noProof/>
          <w:lang w:eastAsia="en-AU"/>
        </w:rPr>
        <w:drawing>
          <wp:inline distT="0" distB="0" distL="0" distR="0" wp14:anchorId="117A17B4" wp14:editId="5F16A2A2">
            <wp:extent cx="689296" cy="671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5298" cy="686979"/>
                    </a:xfrm>
                    <a:prstGeom prst="rect">
                      <a:avLst/>
                    </a:prstGeom>
                  </pic:spPr>
                </pic:pic>
              </a:graphicData>
            </a:graphic>
          </wp:inline>
        </w:drawing>
      </w:r>
    </w:p>
    <w:p w14:paraId="18E0402B" w14:textId="20F30023" w:rsidR="009F22A8" w:rsidRPr="00C14135" w:rsidRDefault="009F22A8" w:rsidP="00C14135">
      <w:pPr>
        <w:jc w:val="center"/>
        <w:rPr>
          <w:b/>
          <w:bCs/>
          <w:u w:val="single"/>
        </w:rPr>
      </w:pPr>
      <w:r w:rsidRPr="00C14135">
        <w:rPr>
          <w:b/>
          <w:bCs/>
          <w:u w:val="single"/>
        </w:rPr>
        <w:t>Wallsend South Public School – School Behaviour Support and Management Plan</w:t>
      </w:r>
    </w:p>
    <w:p w14:paraId="6A2A66AA" w14:textId="7635F320" w:rsidR="009F22A8" w:rsidRPr="00C14135" w:rsidRDefault="009F22A8">
      <w:pPr>
        <w:rPr>
          <w:b/>
          <w:bCs/>
        </w:rPr>
      </w:pPr>
      <w:r w:rsidRPr="00C14135">
        <w:rPr>
          <w:b/>
          <w:bCs/>
        </w:rPr>
        <w:t>Overview</w:t>
      </w:r>
    </w:p>
    <w:p w14:paraId="0EBD0BDD" w14:textId="072291AA" w:rsidR="009F22A8" w:rsidRDefault="009F22A8">
      <w:r>
        <w:t xml:space="preserve">Wallsend South PS is committed to explicitly teaching and modelling positive behaviour and to supporting all students to be engaged with their learning. Key programs prioritised and valued by the school community are; Wallsend South PS core values embedded in all aspects of our school culture, Growing Strong Minds positive mindset program for students and community, proactive intervention strategies – purple and yellow cards used to support self-reflection and </w:t>
      </w:r>
      <w:r w:rsidR="00E04205">
        <w:t>management of behaviour.</w:t>
      </w:r>
    </w:p>
    <w:p w14:paraId="543AE0E7" w14:textId="1408A6CB" w:rsidR="00E04205" w:rsidRPr="00C14135" w:rsidRDefault="00E04205">
      <w:pPr>
        <w:rPr>
          <w:b/>
          <w:bCs/>
        </w:rPr>
      </w:pPr>
      <w:r w:rsidRPr="00C14135">
        <w:rPr>
          <w:b/>
          <w:bCs/>
        </w:rPr>
        <w:t>Promoting and reinforcing positive student behaviour and school-wide expectations</w:t>
      </w:r>
    </w:p>
    <w:p w14:paraId="2AF37D09" w14:textId="56AF183E" w:rsidR="00E04205" w:rsidRDefault="00E04205">
      <w:r>
        <w:t>Wallsend South PS has the following school-wide rules and expectations:</w:t>
      </w:r>
    </w:p>
    <w:p w14:paraId="3163669E" w14:textId="77777777" w:rsidR="00144BE6" w:rsidRDefault="00144BE6" w:rsidP="00E04205">
      <w:pPr>
        <w:pStyle w:val="ListParagraph"/>
        <w:numPr>
          <w:ilvl w:val="0"/>
          <w:numId w:val="2"/>
        </w:numPr>
      </w:pPr>
      <w:r>
        <w:t xml:space="preserve">Respect: I have respect for myself and others, my education and school property. </w:t>
      </w:r>
    </w:p>
    <w:p w14:paraId="23B8D99F" w14:textId="77777777" w:rsidR="00144BE6" w:rsidRDefault="00144BE6" w:rsidP="00E04205">
      <w:pPr>
        <w:pStyle w:val="ListParagraph"/>
        <w:numPr>
          <w:ilvl w:val="0"/>
          <w:numId w:val="2"/>
        </w:numPr>
      </w:pPr>
      <w:r>
        <w:t xml:space="preserve">Kindness: I am kind to everyone, whether they are my friend or not. </w:t>
      </w:r>
    </w:p>
    <w:p w14:paraId="53D2873F" w14:textId="77777777" w:rsidR="00144BE6" w:rsidRDefault="00144BE6" w:rsidP="00E04205">
      <w:pPr>
        <w:pStyle w:val="ListParagraph"/>
        <w:numPr>
          <w:ilvl w:val="0"/>
          <w:numId w:val="2"/>
        </w:numPr>
      </w:pPr>
      <w:r>
        <w:t xml:space="preserve">Responsibility: I am responsible for my choices, my actions and my learning. </w:t>
      </w:r>
    </w:p>
    <w:p w14:paraId="3A149CA5" w14:textId="77777777" w:rsidR="00144BE6" w:rsidRDefault="00144BE6" w:rsidP="00E04205">
      <w:pPr>
        <w:pStyle w:val="ListParagraph"/>
        <w:numPr>
          <w:ilvl w:val="0"/>
          <w:numId w:val="2"/>
        </w:numPr>
      </w:pPr>
      <w:r>
        <w:t xml:space="preserve">Resilience: I am resilient. I show perseverance, persistence and courage, even when things get tough. I can bounce back and accept reasonable rules, decisions and changes. </w:t>
      </w:r>
    </w:p>
    <w:p w14:paraId="41458A18" w14:textId="77777777" w:rsidR="00144BE6" w:rsidRDefault="00144BE6" w:rsidP="00E04205">
      <w:pPr>
        <w:pStyle w:val="ListParagraph"/>
        <w:numPr>
          <w:ilvl w:val="0"/>
          <w:numId w:val="2"/>
        </w:numPr>
      </w:pPr>
      <w:r>
        <w:t xml:space="preserve">Acceptance: I accept others and show tolerance and understanding to others, I am comfortable with people who are different to me. </w:t>
      </w:r>
    </w:p>
    <w:p w14:paraId="6F408F93" w14:textId="77777777" w:rsidR="00144BE6" w:rsidRDefault="00144BE6" w:rsidP="00E04205">
      <w:pPr>
        <w:pStyle w:val="ListParagraph"/>
        <w:numPr>
          <w:ilvl w:val="0"/>
          <w:numId w:val="2"/>
        </w:numPr>
      </w:pPr>
      <w:r>
        <w:t xml:space="preserve">Fairness: I am fair, I include everyone in games and activities and treat everyone fairly to make sure they have a fair go. </w:t>
      </w:r>
    </w:p>
    <w:p w14:paraId="5A5C69D2" w14:textId="77777777" w:rsidR="00144BE6" w:rsidRDefault="00144BE6" w:rsidP="00E04205">
      <w:pPr>
        <w:pStyle w:val="ListParagraph"/>
        <w:numPr>
          <w:ilvl w:val="0"/>
          <w:numId w:val="2"/>
        </w:numPr>
      </w:pPr>
      <w:r>
        <w:t xml:space="preserve">Care: I show I care by showing compassion, love, trust and empathy to all. </w:t>
      </w:r>
    </w:p>
    <w:p w14:paraId="1641F11F" w14:textId="1AD0E135" w:rsidR="00E04205" w:rsidRDefault="00144BE6" w:rsidP="00E04205">
      <w:pPr>
        <w:pStyle w:val="ListParagraph"/>
        <w:numPr>
          <w:ilvl w:val="0"/>
          <w:numId w:val="2"/>
        </w:numPr>
      </w:pPr>
      <w:r>
        <w:t>Integrity: I show integrity by being honest, trustworthy and demonstrating honour in everyday life.</w:t>
      </w:r>
    </w:p>
    <w:p w14:paraId="25CBDE7D" w14:textId="02E3EB3C" w:rsidR="00E04205" w:rsidRDefault="00E04205" w:rsidP="00E04205">
      <w:r>
        <w:t>Wallsend South PS uses the following strategies and systems to explicitly teach, recognise and reinforce positive student behaviour and behavioural expectations:</w:t>
      </w:r>
    </w:p>
    <w:p w14:paraId="28ADA8C1" w14:textId="5CEB1EB0" w:rsidR="00144BE6" w:rsidRDefault="00144BE6" w:rsidP="00144BE6">
      <w:pPr>
        <w:pStyle w:val="ListParagraph"/>
        <w:numPr>
          <w:ilvl w:val="0"/>
          <w:numId w:val="3"/>
        </w:numPr>
      </w:pPr>
      <w:r>
        <w:t xml:space="preserve">School Values </w:t>
      </w:r>
      <w:r w:rsidR="62F9934C">
        <w:t>integration – allocated whole school focus in assembly and newsletters</w:t>
      </w:r>
      <w:r>
        <w:t>.</w:t>
      </w:r>
    </w:p>
    <w:p w14:paraId="3641D90E" w14:textId="40AFB1BC" w:rsidR="00F05174" w:rsidRDefault="00F05174" w:rsidP="00144BE6">
      <w:pPr>
        <w:pStyle w:val="ListParagraph"/>
        <w:numPr>
          <w:ilvl w:val="0"/>
          <w:numId w:val="3"/>
        </w:numPr>
      </w:pPr>
      <w:r>
        <w:t>Student wellbeing program – Growing Strong Minds.</w:t>
      </w:r>
    </w:p>
    <w:p w14:paraId="1505793B" w14:textId="428FA59A" w:rsidR="009908D8" w:rsidRDefault="00144BE6" w:rsidP="00144BE6">
      <w:pPr>
        <w:pStyle w:val="ListParagraph"/>
        <w:numPr>
          <w:ilvl w:val="0"/>
          <w:numId w:val="3"/>
        </w:numPr>
      </w:pPr>
      <w:r>
        <w:t xml:space="preserve">Innovative </w:t>
      </w:r>
      <w:r w:rsidR="00861FF9">
        <w:t>c</w:t>
      </w:r>
      <w:r>
        <w:t>urriculum</w:t>
      </w:r>
      <w:r w:rsidR="00861FF9">
        <w:t>, quality teaching and differentiation to support p</w:t>
      </w:r>
      <w:r w:rsidR="0052336C">
        <w:t>urposeful</w:t>
      </w:r>
      <w:r w:rsidR="00861FF9">
        <w:t xml:space="preserve"> learning experiences</w:t>
      </w:r>
      <w:r w:rsidR="00F05174">
        <w:t xml:space="preserve"> for ALL students</w:t>
      </w:r>
      <w:r>
        <w:t xml:space="preserve">. </w:t>
      </w:r>
    </w:p>
    <w:p w14:paraId="237AE575" w14:textId="0901061D" w:rsidR="009908D8" w:rsidRDefault="00144BE6" w:rsidP="00144BE6">
      <w:pPr>
        <w:pStyle w:val="ListParagraph"/>
        <w:numPr>
          <w:ilvl w:val="0"/>
          <w:numId w:val="3"/>
        </w:numPr>
      </w:pPr>
      <w:r>
        <w:t xml:space="preserve">Student </w:t>
      </w:r>
      <w:r w:rsidR="00861FF9">
        <w:t>m</w:t>
      </w:r>
      <w:r>
        <w:t xml:space="preserve">onitoring / Data </w:t>
      </w:r>
      <w:r w:rsidR="00861FF9">
        <w:t>c</w:t>
      </w:r>
      <w:r>
        <w:t>ollection</w:t>
      </w:r>
      <w:r w:rsidR="009908D8">
        <w:t>.</w:t>
      </w:r>
    </w:p>
    <w:p w14:paraId="0EE700CE" w14:textId="5B327B92" w:rsidR="009908D8" w:rsidRDefault="00144BE6" w:rsidP="00144BE6">
      <w:pPr>
        <w:pStyle w:val="ListParagraph"/>
        <w:numPr>
          <w:ilvl w:val="0"/>
          <w:numId w:val="3"/>
        </w:numPr>
      </w:pPr>
      <w:r>
        <w:t xml:space="preserve">Learning </w:t>
      </w:r>
      <w:r w:rsidR="00861FF9">
        <w:t>s</w:t>
      </w:r>
      <w:r>
        <w:t xml:space="preserve">upport </w:t>
      </w:r>
      <w:r w:rsidR="00861FF9">
        <w:t>t</w:t>
      </w:r>
      <w:r>
        <w:t>eam</w:t>
      </w:r>
      <w:r w:rsidR="00F05174">
        <w:t xml:space="preserve"> and programs</w:t>
      </w:r>
      <w:r w:rsidR="001C5BDD">
        <w:t xml:space="preserve"> – supporting students and families with diverse and/or complex needs.</w:t>
      </w:r>
    </w:p>
    <w:p w14:paraId="6BB6C128" w14:textId="7092DFDB" w:rsidR="009908D8" w:rsidRDefault="00144BE6" w:rsidP="00144BE6">
      <w:pPr>
        <w:pStyle w:val="ListParagraph"/>
        <w:numPr>
          <w:ilvl w:val="0"/>
          <w:numId w:val="3"/>
        </w:numPr>
      </w:pPr>
      <w:r>
        <w:t xml:space="preserve">Transition to </w:t>
      </w:r>
      <w:r w:rsidR="00861FF9">
        <w:t>s</w:t>
      </w:r>
      <w:r>
        <w:t xml:space="preserve">chool </w:t>
      </w:r>
      <w:r w:rsidR="00861FF9">
        <w:t>p</w:t>
      </w:r>
      <w:r>
        <w:t xml:space="preserve">rograms: Kinder </w:t>
      </w:r>
      <w:r w:rsidR="00861FF9">
        <w:t>o</w:t>
      </w:r>
      <w:r>
        <w:t xml:space="preserve">rientation; Year 2 New Lambton Heights </w:t>
      </w:r>
      <w:r w:rsidR="00861FF9">
        <w:t>o</w:t>
      </w:r>
      <w:r>
        <w:t xml:space="preserve">rientation and Year 6 High School </w:t>
      </w:r>
      <w:r w:rsidR="00861FF9">
        <w:t>o</w:t>
      </w:r>
      <w:r>
        <w:t xml:space="preserve">rientation. </w:t>
      </w:r>
    </w:p>
    <w:p w14:paraId="212F82F4" w14:textId="2613CA9D" w:rsidR="009908D8" w:rsidRDefault="00144BE6" w:rsidP="00144BE6">
      <w:pPr>
        <w:pStyle w:val="ListParagraph"/>
        <w:numPr>
          <w:ilvl w:val="0"/>
          <w:numId w:val="3"/>
        </w:numPr>
      </w:pPr>
      <w:r>
        <w:t xml:space="preserve">Attendance </w:t>
      </w:r>
      <w:r w:rsidR="00861FF9">
        <w:t>m</w:t>
      </w:r>
      <w:r>
        <w:t>onitoring</w:t>
      </w:r>
      <w:r w:rsidR="009908D8">
        <w:t>.</w:t>
      </w:r>
    </w:p>
    <w:p w14:paraId="742E157E" w14:textId="184B5313" w:rsidR="009908D8" w:rsidRDefault="00144BE6" w:rsidP="00144BE6">
      <w:pPr>
        <w:pStyle w:val="ListParagraph"/>
        <w:numPr>
          <w:ilvl w:val="0"/>
          <w:numId w:val="3"/>
        </w:numPr>
      </w:pPr>
      <w:r>
        <w:t>Re</w:t>
      </w:r>
      <w:r w:rsidR="00F05174">
        <w:t>cognising p</w:t>
      </w:r>
      <w:r>
        <w:t>ositive student behaviour</w:t>
      </w:r>
      <w:r w:rsidR="00F05174">
        <w:t xml:space="preserve"> - merit procedures.</w:t>
      </w:r>
    </w:p>
    <w:p w14:paraId="3CA1435A" w14:textId="563FBB9E" w:rsidR="009908D8" w:rsidRDefault="00144BE6" w:rsidP="00144BE6">
      <w:pPr>
        <w:pStyle w:val="ListParagraph"/>
        <w:numPr>
          <w:ilvl w:val="0"/>
          <w:numId w:val="3"/>
        </w:numPr>
      </w:pPr>
      <w:r>
        <w:t xml:space="preserve">Student </w:t>
      </w:r>
      <w:r w:rsidR="00861FF9">
        <w:t>s</w:t>
      </w:r>
      <w:r>
        <w:t>elf-</w:t>
      </w:r>
      <w:r w:rsidR="00861FF9">
        <w:t>a</w:t>
      </w:r>
      <w:r>
        <w:t>ssessment</w:t>
      </w:r>
      <w:r w:rsidR="009908D8">
        <w:t>.</w:t>
      </w:r>
    </w:p>
    <w:p w14:paraId="4A2526A6" w14:textId="16B2B739" w:rsidR="009908D8" w:rsidRDefault="00144BE6" w:rsidP="00144BE6">
      <w:pPr>
        <w:pStyle w:val="ListParagraph"/>
        <w:numPr>
          <w:ilvl w:val="0"/>
          <w:numId w:val="3"/>
        </w:numPr>
      </w:pPr>
      <w:r>
        <w:t xml:space="preserve">Student </w:t>
      </w:r>
      <w:r w:rsidR="00861FF9">
        <w:t>l</w:t>
      </w:r>
      <w:r>
        <w:t>eadership</w:t>
      </w:r>
      <w:r w:rsidR="00861FF9">
        <w:t xml:space="preserve"> opportunities</w:t>
      </w:r>
      <w:r w:rsidR="009908D8">
        <w:t>.</w:t>
      </w:r>
    </w:p>
    <w:p w14:paraId="40284F6F" w14:textId="685A162A" w:rsidR="009908D8" w:rsidRDefault="00144BE6" w:rsidP="00144BE6">
      <w:pPr>
        <w:pStyle w:val="ListParagraph"/>
        <w:numPr>
          <w:ilvl w:val="0"/>
          <w:numId w:val="3"/>
        </w:numPr>
      </w:pPr>
      <w:r>
        <w:t xml:space="preserve">Anti-Bullying </w:t>
      </w:r>
      <w:r w:rsidR="00861FF9">
        <w:t>p</w:t>
      </w:r>
      <w:r>
        <w:t>rogram</w:t>
      </w:r>
      <w:r w:rsidR="00861FF9">
        <w:t xml:space="preserve"> and strategies</w:t>
      </w:r>
      <w:r w:rsidR="009908D8">
        <w:t>.</w:t>
      </w:r>
    </w:p>
    <w:p w14:paraId="17277CE9" w14:textId="3C24B4E5" w:rsidR="009908D8" w:rsidRDefault="00144BE6" w:rsidP="00144BE6">
      <w:pPr>
        <w:pStyle w:val="ListParagraph"/>
        <w:numPr>
          <w:ilvl w:val="0"/>
          <w:numId w:val="3"/>
        </w:numPr>
      </w:pPr>
      <w:r>
        <w:t xml:space="preserve">Community </w:t>
      </w:r>
      <w:r w:rsidR="00861FF9">
        <w:t>consultation and p</w:t>
      </w:r>
      <w:r>
        <w:t>articipation</w:t>
      </w:r>
      <w:r w:rsidR="009908D8">
        <w:t>.</w:t>
      </w:r>
    </w:p>
    <w:p w14:paraId="7CC41DAE" w14:textId="65BA7F9E" w:rsidR="00E04205" w:rsidRDefault="009908D8" w:rsidP="00F05174">
      <w:pPr>
        <w:pStyle w:val="ListParagraph"/>
        <w:numPr>
          <w:ilvl w:val="0"/>
          <w:numId w:val="3"/>
        </w:numPr>
      </w:pPr>
      <w:r>
        <w:t>Consistency of implementation – teacher induction</w:t>
      </w:r>
      <w:r w:rsidR="00F05174">
        <w:t>, teacher professional learning</w:t>
      </w:r>
      <w:r>
        <w:t xml:space="preserve"> and </w:t>
      </w:r>
      <w:r w:rsidR="00861FF9">
        <w:t>regular review/update of procedures.</w:t>
      </w:r>
    </w:p>
    <w:p w14:paraId="0C181A21" w14:textId="69835D65" w:rsidR="00E04205" w:rsidRPr="00C14135" w:rsidRDefault="00E04205" w:rsidP="00E04205">
      <w:pPr>
        <w:rPr>
          <w:b/>
          <w:bCs/>
        </w:rPr>
      </w:pPr>
      <w:r w:rsidRPr="00C14135">
        <w:rPr>
          <w:b/>
          <w:bCs/>
        </w:rPr>
        <w:t>Behaviour code for students</w:t>
      </w:r>
    </w:p>
    <w:p w14:paraId="6FA2CFF1" w14:textId="7E0F4074" w:rsidR="00E04205" w:rsidRDefault="00E04205" w:rsidP="00E04205">
      <w:r>
        <w:t xml:space="preserve">The behaviour code for students can be found at </w:t>
      </w:r>
      <w:hyperlink r:id="rId9" w:history="1">
        <w:r w:rsidR="00DF7315" w:rsidRPr="0055144C">
          <w:rPr>
            <w:rStyle w:val="Hyperlink"/>
          </w:rPr>
          <w:t>Student Behaviour Code</w:t>
        </w:r>
        <w:r w:rsidRPr="0055144C">
          <w:rPr>
            <w:rStyle w:val="Hyperlink"/>
          </w:rPr>
          <w:t>.</w:t>
        </w:r>
      </w:hyperlink>
      <w:r>
        <w:t xml:space="preserve"> High expectations for student behaviour are established and maintained through effective role modelling, explicit teaching and planned responses.</w:t>
      </w:r>
    </w:p>
    <w:p w14:paraId="0466A890" w14:textId="15B53DD1" w:rsidR="00E04205" w:rsidRPr="00C14135" w:rsidRDefault="00E04205" w:rsidP="00E04205">
      <w:pPr>
        <w:rPr>
          <w:b/>
          <w:bCs/>
        </w:rPr>
      </w:pPr>
      <w:r w:rsidRPr="00C14135">
        <w:rPr>
          <w:b/>
          <w:bCs/>
        </w:rPr>
        <w:t>Whole School Approach</w:t>
      </w:r>
    </w:p>
    <w:tbl>
      <w:tblPr>
        <w:tblStyle w:val="TableGrid"/>
        <w:tblW w:w="0" w:type="auto"/>
        <w:tblLook w:val="04A0" w:firstRow="1" w:lastRow="0" w:firstColumn="1" w:lastColumn="0" w:noHBand="0" w:noVBand="1"/>
      </w:tblPr>
      <w:tblGrid>
        <w:gridCol w:w="2614"/>
        <w:gridCol w:w="2614"/>
        <w:gridCol w:w="2614"/>
        <w:gridCol w:w="2614"/>
      </w:tblGrid>
      <w:tr w:rsidR="00E04205" w:rsidRPr="00E53D0F" w14:paraId="39D2F8CE" w14:textId="77777777" w:rsidTr="00E04205">
        <w:tc>
          <w:tcPr>
            <w:tcW w:w="2614" w:type="dxa"/>
          </w:tcPr>
          <w:p w14:paraId="0EE3C2C4" w14:textId="19B812E7" w:rsidR="00E04205" w:rsidRPr="00E53D0F" w:rsidRDefault="00E04205" w:rsidP="00E04205">
            <w:pPr>
              <w:rPr>
                <w:b/>
                <w:bCs/>
              </w:rPr>
            </w:pPr>
            <w:r w:rsidRPr="00E53D0F">
              <w:rPr>
                <w:b/>
                <w:bCs/>
              </w:rPr>
              <w:lastRenderedPageBreak/>
              <w:t>Care Continuum</w:t>
            </w:r>
          </w:p>
        </w:tc>
        <w:tc>
          <w:tcPr>
            <w:tcW w:w="2614" w:type="dxa"/>
          </w:tcPr>
          <w:p w14:paraId="52B397B1" w14:textId="2E225BEC" w:rsidR="00E04205" w:rsidRPr="00E53D0F" w:rsidRDefault="00E04205" w:rsidP="00E04205">
            <w:pPr>
              <w:rPr>
                <w:b/>
                <w:bCs/>
              </w:rPr>
            </w:pPr>
            <w:r w:rsidRPr="00E53D0F">
              <w:rPr>
                <w:b/>
                <w:bCs/>
              </w:rPr>
              <w:t>Strategy or Program</w:t>
            </w:r>
          </w:p>
        </w:tc>
        <w:tc>
          <w:tcPr>
            <w:tcW w:w="2614" w:type="dxa"/>
          </w:tcPr>
          <w:p w14:paraId="4ECF4DDF" w14:textId="5A10CAE1" w:rsidR="00E04205" w:rsidRPr="00E53D0F" w:rsidRDefault="00E04205" w:rsidP="00E04205">
            <w:pPr>
              <w:rPr>
                <w:b/>
                <w:bCs/>
              </w:rPr>
            </w:pPr>
            <w:r w:rsidRPr="00E53D0F">
              <w:rPr>
                <w:b/>
                <w:bCs/>
              </w:rPr>
              <w:t>Details</w:t>
            </w:r>
          </w:p>
        </w:tc>
        <w:tc>
          <w:tcPr>
            <w:tcW w:w="2614" w:type="dxa"/>
          </w:tcPr>
          <w:p w14:paraId="01EB456C" w14:textId="3E75AA74" w:rsidR="00E04205" w:rsidRPr="00E53D0F" w:rsidRDefault="00E04205" w:rsidP="00E04205">
            <w:pPr>
              <w:rPr>
                <w:b/>
                <w:bCs/>
              </w:rPr>
            </w:pPr>
            <w:r w:rsidRPr="00E53D0F">
              <w:rPr>
                <w:b/>
                <w:bCs/>
              </w:rPr>
              <w:t>Audience</w:t>
            </w:r>
          </w:p>
        </w:tc>
      </w:tr>
      <w:tr w:rsidR="00E04205" w14:paraId="5C033062" w14:textId="77777777" w:rsidTr="00E04205">
        <w:tc>
          <w:tcPr>
            <w:tcW w:w="2614" w:type="dxa"/>
          </w:tcPr>
          <w:p w14:paraId="6D9FD5FF" w14:textId="48E171D5" w:rsidR="00E04205" w:rsidRDefault="00D24317" w:rsidP="00E04205">
            <w:r>
              <w:t>Prevention</w:t>
            </w:r>
          </w:p>
        </w:tc>
        <w:tc>
          <w:tcPr>
            <w:tcW w:w="2614" w:type="dxa"/>
          </w:tcPr>
          <w:p w14:paraId="27E17C58" w14:textId="0491E964" w:rsidR="00E04205" w:rsidRDefault="00D24317" w:rsidP="00E04205">
            <w:r>
              <w:t>Growing Strong Minds</w:t>
            </w:r>
            <w:r w:rsidR="000611B4">
              <w:t xml:space="preserve"> program</w:t>
            </w:r>
          </w:p>
        </w:tc>
        <w:tc>
          <w:tcPr>
            <w:tcW w:w="2614" w:type="dxa"/>
          </w:tcPr>
          <w:p w14:paraId="106BF43E" w14:textId="68D908A9" w:rsidR="00E04205" w:rsidRDefault="00D24317" w:rsidP="00E04205">
            <w:r>
              <w:t>Positive mindset toolkit.</w:t>
            </w:r>
          </w:p>
        </w:tc>
        <w:tc>
          <w:tcPr>
            <w:tcW w:w="2614" w:type="dxa"/>
          </w:tcPr>
          <w:p w14:paraId="1885B1D0" w14:textId="3A50C2D6" w:rsidR="00E04205" w:rsidRDefault="00D24317" w:rsidP="00E04205">
            <w:r>
              <w:t>Students, teachers and parents.</w:t>
            </w:r>
          </w:p>
        </w:tc>
      </w:tr>
      <w:tr w:rsidR="007D1B00" w14:paraId="3553EF9B" w14:textId="77777777" w:rsidTr="00E04205">
        <w:tc>
          <w:tcPr>
            <w:tcW w:w="2614" w:type="dxa"/>
          </w:tcPr>
          <w:p w14:paraId="0075D428" w14:textId="09189EF2" w:rsidR="007D1B00" w:rsidRDefault="007D1B00" w:rsidP="00E04205">
            <w:r>
              <w:t>Prevention</w:t>
            </w:r>
          </w:p>
        </w:tc>
        <w:tc>
          <w:tcPr>
            <w:tcW w:w="2614" w:type="dxa"/>
          </w:tcPr>
          <w:p w14:paraId="4358BF86" w14:textId="553E3551" w:rsidR="007D1B00" w:rsidRDefault="007D1B00" w:rsidP="00E04205">
            <w:r>
              <w:t>Professional learning</w:t>
            </w:r>
          </w:p>
        </w:tc>
        <w:tc>
          <w:tcPr>
            <w:tcW w:w="2614" w:type="dxa"/>
          </w:tcPr>
          <w:p w14:paraId="6D126688" w14:textId="39DA1222" w:rsidR="007D1B00" w:rsidRDefault="007D1B00" w:rsidP="00E04205">
            <w:r>
              <w:t>eLearning modules.</w:t>
            </w:r>
          </w:p>
          <w:p w14:paraId="6B963613" w14:textId="77777777" w:rsidR="007D1B00" w:rsidRDefault="007D1B00" w:rsidP="00E04205">
            <w:r>
              <w:t>Classroom management fundamentals – SDD T4</w:t>
            </w:r>
          </w:p>
          <w:p w14:paraId="3EB84BFA" w14:textId="7DF675BE" w:rsidR="007D1B00" w:rsidRDefault="007D1B00" w:rsidP="00E04205">
            <w:r>
              <w:t>Understanding behaviour for non-teaching staff – SDD T4.</w:t>
            </w:r>
          </w:p>
        </w:tc>
        <w:tc>
          <w:tcPr>
            <w:tcW w:w="2614" w:type="dxa"/>
          </w:tcPr>
          <w:p w14:paraId="72F48B4E" w14:textId="77777777" w:rsidR="007D1B00" w:rsidRDefault="005150CC" w:rsidP="00E04205">
            <w:r>
              <w:t>Exec/teachers</w:t>
            </w:r>
          </w:p>
          <w:p w14:paraId="3F478206" w14:textId="225A17BA" w:rsidR="005150CC" w:rsidRDefault="005150CC" w:rsidP="00E04205">
            <w:r>
              <w:t>SLSOs</w:t>
            </w:r>
          </w:p>
        </w:tc>
      </w:tr>
      <w:tr w:rsidR="005150CC" w14:paraId="018A9B6B" w14:textId="77777777" w:rsidTr="00E04205">
        <w:tc>
          <w:tcPr>
            <w:tcW w:w="2614" w:type="dxa"/>
          </w:tcPr>
          <w:p w14:paraId="1F7CA9A4" w14:textId="4B7A62BA" w:rsidR="005150CC" w:rsidRDefault="005150CC" w:rsidP="00E04205">
            <w:r>
              <w:t>Prevention</w:t>
            </w:r>
          </w:p>
        </w:tc>
        <w:tc>
          <w:tcPr>
            <w:tcW w:w="2614" w:type="dxa"/>
          </w:tcPr>
          <w:p w14:paraId="0C84CAEE" w14:textId="4DDF14A1" w:rsidR="005150CC" w:rsidRDefault="005150CC" w:rsidP="00E04205">
            <w:r>
              <w:t>Professional learning</w:t>
            </w:r>
          </w:p>
        </w:tc>
        <w:tc>
          <w:tcPr>
            <w:tcW w:w="2614" w:type="dxa"/>
          </w:tcPr>
          <w:p w14:paraId="5D69B179" w14:textId="6A0E943E" w:rsidR="005150CC" w:rsidRDefault="005150CC" w:rsidP="00E04205">
            <w:r>
              <w:t>Connecting to Country – Aboriginal community cultural awareness teaching program.</w:t>
            </w:r>
          </w:p>
        </w:tc>
        <w:tc>
          <w:tcPr>
            <w:tcW w:w="2614" w:type="dxa"/>
          </w:tcPr>
          <w:p w14:paraId="3ACA64D2" w14:textId="3BE41320" w:rsidR="005150CC" w:rsidRDefault="005150CC" w:rsidP="00E04205">
            <w:r>
              <w:t>Exec/teachers</w:t>
            </w:r>
          </w:p>
        </w:tc>
      </w:tr>
      <w:tr w:rsidR="000611B4" w14:paraId="2ADC4C58" w14:textId="77777777" w:rsidTr="00E04205">
        <w:tc>
          <w:tcPr>
            <w:tcW w:w="2614" w:type="dxa"/>
          </w:tcPr>
          <w:p w14:paraId="7189B87C" w14:textId="72BD0FE9" w:rsidR="000611B4" w:rsidRDefault="000611B4" w:rsidP="00E04205">
            <w:r>
              <w:t>Prevention/Intervention</w:t>
            </w:r>
          </w:p>
        </w:tc>
        <w:tc>
          <w:tcPr>
            <w:tcW w:w="2614" w:type="dxa"/>
          </w:tcPr>
          <w:p w14:paraId="4B776562" w14:textId="76ABC1D9" w:rsidR="000611B4" w:rsidRDefault="000611B4" w:rsidP="00E04205">
            <w:r>
              <w:t xml:space="preserve">PALs </w:t>
            </w:r>
          </w:p>
        </w:tc>
        <w:tc>
          <w:tcPr>
            <w:tcW w:w="2614" w:type="dxa"/>
          </w:tcPr>
          <w:p w14:paraId="3E792FA7" w14:textId="365CDC03" w:rsidR="000611B4" w:rsidRDefault="000611B4" w:rsidP="00E04205">
            <w:r>
              <w:t xml:space="preserve">Lunchtime activities to support social and emotional skills development. </w:t>
            </w:r>
          </w:p>
        </w:tc>
        <w:tc>
          <w:tcPr>
            <w:tcW w:w="2614" w:type="dxa"/>
          </w:tcPr>
          <w:p w14:paraId="4A25E558" w14:textId="5304D844" w:rsidR="000611B4" w:rsidRDefault="000611B4" w:rsidP="00E04205">
            <w:r>
              <w:t>Open to all students but this can be used to support specific students.</w:t>
            </w:r>
          </w:p>
        </w:tc>
      </w:tr>
      <w:tr w:rsidR="00E04205" w14:paraId="4254E6EC" w14:textId="77777777" w:rsidTr="00E04205">
        <w:tc>
          <w:tcPr>
            <w:tcW w:w="2614" w:type="dxa"/>
          </w:tcPr>
          <w:p w14:paraId="016405CF" w14:textId="638B3683" w:rsidR="00E04205" w:rsidRDefault="00D24317" w:rsidP="00E04205">
            <w:r>
              <w:t>Early Intervention</w:t>
            </w:r>
          </w:p>
        </w:tc>
        <w:tc>
          <w:tcPr>
            <w:tcW w:w="2614" w:type="dxa"/>
          </w:tcPr>
          <w:p w14:paraId="753F8062" w14:textId="29CD2E7D" w:rsidR="00E04205" w:rsidRDefault="00D24317" w:rsidP="00E04205">
            <w:r>
              <w:t>School values program</w:t>
            </w:r>
          </w:p>
        </w:tc>
        <w:tc>
          <w:tcPr>
            <w:tcW w:w="2614" w:type="dxa"/>
          </w:tcPr>
          <w:p w14:paraId="202D138F" w14:textId="4F7D599B" w:rsidR="00E04205" w:rsidRDefault="00D24317" w:rsidP="00E04205">
            <w:r>
              <w:t xml:space="preserve">Whole school focus schedule. Assemblies and newsletter weekly updates. </w:t>
            </w:r>
            <w:r w:rsidR="00E373AB">
              <w:t>School rules developed around values.</w:t>
            </w:r>
          </w:p>
        </w:tc>
        <w:tc>
          <w:tcPr>
            <w:tcW w:w="2614" w:type="dxa"/>
          </w:tcPr>
          <w:p w14:paraId="7C541FCD" w14:textId="1D2035F9" w:rsidR="00E04205" w:rsidRDefault="00E373AB" w:rsidP="00E04205">
            <w:r>
              <w:t>Students, teachers and parents.</w:t>
            </w:r>
          </w:p>
        </w:tc>
      </w:tr>
      <w:tr w:rsidR="00E04205" w14:paraId="621029B0" w14:textId="77777777" w:rsidTr="00E04205">
        <w:tc>
          <w:tcPr>
            <w:tcW w:w="2614" w:type="dxa"/>
          </w:tcPr>
          <w:p w14:paraId="4E2BB17E" w14:textId="70FA1FEC" w:rsidR="00E04205" w:rsidRDefault="00E373AB" w:rsidP="00E04205">
            <w:r>
              <w:t>Targeted Intervention</w:t>
            </w:r>
          </w:p>
        </w:tc>
        <w:tc>
          <w:tcPr>
            <w:tcW w:w="2614" w:type="dxa"/>
          </w:tcPr>
          <w:p w14:paraId="7D450CBB" w14:textId="07E1B5CC" w:rsidR="00E04205" w:rsidRDefault="001C63F2" w:rsidP="00E04205">
            <w:r>
              <w:t>Learning Support Team and School Counsellor</w:t>
            </w:r>
          </w:p>
        </w:tc>
        <w:tc>
          <w:tcPr>
            <w:tcW w:w="2614" w:type="dxa"/>
          </w:tcPr>
          <w:p w14:paraId="5D065998" w14:textId="7165BDB2" w:rsidR="00E04205" w:rsidRDefault="008849D4" w:rsidP="00E04205">
            <w:r>
              <w:t>Aligning specific support and resources.</w:t>
            </w:r>
          </w:p>
        </w:tc>
        <w:tc>
          <w:tcPr>
            <w:tcW w:w="2614" w:type="dxa"/>
          </w:tcPr>
          <w:p w14:paraId="57A7F934" w14:textId="2FCCFA61" w:rsidR="00E04205" w:rsidRDefault="00E373AB" w:rsidP="00E04205">
            <w:r>
              <w:t>Students</w:t>
            </w:r>
          </w:p>
        </w:tc>
      </w:tr>
      <w:tr w:rsidR="00D24317" w14:paraId="3142B7FF" w14:textId="77777777" w:rsidTr="00E04205">
        <w:tc>
          <w:tcPr>
            <w:tcW w:w="2614" w:type="dxa"/>
          </w:tcPr>
          <w:p w14:paraId="0610F0A1" w14:textId="283E32F1" w:rsidR="00D24317" w:rsidRDefault="001C63F2" w:rsidP="00E04205">
            <w:r>
              <w:t>Targeted</w:t>
            </w:r>
            <w:r w:rsidR="000A0FD5">
              <w:t xml:space="preserve"> Intervention</w:t>
            </w:r>
          </w:p>
        </w:tc>
        <w:tc>
          <w:tcPr>
            <w:tcW w:w="2614" w:type="dxa"/>
          </w:tcPr>
          <w:p w14:paraId="52EBF859" w14:textId="790A95E8" w:rsidR="00D24317" w:rsidRDefault="001C63F2" w:rsidP="00E04205">
            <w:r>
              <w:t>Classroom and playground management</w:t>
            </w:r>
          </w:p>
        </w:tc>
        <w:tc>
          <w:tcPr>
            <w:tcW w:w="2614" w:type="dxa"/>
          </w:tcPr>
          <w:p w14:paraId="41A36073" w14:textId="64EA4893" w:rsidR="00D24317" w:rsidRDefault="001C63F2" w:rsidP="00E04205">
            <w:r>
              <w:t>Expectations and goals</w:t>
            </w:r>
            <w:r w:rsidR="000A0FD5">
              <w:t xml:space="preserve"> – purple goal card and yellow card. </w:t>
            </w:r>
          </w:p>
        </w:tc>
        <w:tc>
          <w:tcPr>
            <w:tcW w:w="2614" w:type="dxa"/>
          </w:tcPr>
          <w:p w14:paraId="33B7E7C1" w14:textId="4B01CF98" w:rsidR="00D24317" w:rsidRDefault="001C63F2" w:rsidP="00E04205">
            <w:r>
              <w:t>S</w:t>
            </w:r>
            <w:r w:rsidR="000A0FD5">
              <w:t>tudents with patterns of behaviour emerging/apparent.</w:t>
            </w:r>
          </w:p>
        </w:tc>
      </w:tr>
      <w:tr w:rsidR="008849D4" w14:paraId="156D2086" w14:textId="77777777" w:rsidTr="00E04205">
        <w:tc>
          <w:tcPr>
            <w:tcW w:w="2614" w:type="dxa"/>
          </w:tcPr>
          <w:p w14:paraId="0174CE14" w14:textId="0FC8D7E2" w:rsidR="008849D4" w:rsidRDefault="008849D4" w:rsidP="00E04205">
            <w:r>
              <w:t>Individual Intervention</w:t>
            </w:r>
          </w:p>
        </w:tc>
        <w:tc>
          <w:tcPr>
            <w:tcW w:w="2614" w:type="dxa"/>
          </w:tcPr>
          <w:p w14:paraId="1498685C" w14:textId="77777777" w:rsidR="008849D4" w:rsidRDefault="008849D4" w:rsidP="00E04205">
            <w:r>
              <w:t>Learning Support Team / Delivery Support Team</w:t>
            </w:r>
          </w:p>
          <w:p w14:paraId="79127BDA" w14:textId="5C214AEF" w:rsidR="00687EE5" w:rsidRDefault="00B949D1" w:rsidP="00E04205">
            <w:r>
              <w:t xml:space="preserve">Individual Student Support Plan - </w:t>
            </w:r>
            <w:r w:rsidR="00687EE5">
              <w:t>ISSP</w:t>
            </w:r>
          </w:p>
        </w:tc>
        <w:tc>
          <w:tcPr>
            <w:tcW w:w="2614" w:type="dxa"/>
          </w:tcPr>
          <w:p w14:paraId="552648F1" w14:textId="1AA574F8" w:rsidR="008849D4" w:rsidRDefault="008849D4" w:rsidP="008849D4">
            <w:r>
              <w:t>Monitor the impact of support; liaise and provide strategies and adjustments.</w:t>
            </w:r>
          </w:p>
        </w:tc>
        <w:tc>
          <w:tcPr>
            <w:tcW w:w="2614" w:type="dxa"/>
          </w:tcPr>
          <w:p w14:paraId="38C91666" w14:textId="540287D5" w:rsidR="008849D4" w:rsidRDefault="008849D4" w:rsidP="00E04205">
            <w:r>
              <w:t>Students with highly complex and challenging behaviours</w:t>
            </w:r>
            <w:r w:rsidR="00687EE5">
              <w:t xml:space="preserve"> (</w:t>
            </w:r>
            <w:r w:rsidR="00B949D1">
              <w:t>ISSP</w:t>
            </w:r>
            <w:r w:rsidR="00687EE5">
              <w:t>)</w:t>
            </w:r>
          </w:p>
        </w:tc>
      </w:tr>
    </w:tbl>
    <w:p w14:paraId="6511275B" w14:textId="5D04009C" w:rsidR="00E04205" w:rsidRDefault="00E04205" w:rsidP="00E04205"/>
    <w:p w14:paraId="7D9835B6" w14:textId="2802396A" w:rsidR="00E04205" w:rsidRPr="00C14135" w:rsidRDefault="00E04205" w:rsidP="00E04205">
      <w:pPr>
        <w:rPr>
          <w:b/>
          <w:bCs/>
        </w:rPr>
      </w:pPr>
      <w:r w:rsidRPr="00C14135">
        <w:rPr>
          <w:b/>
          <w:bCs/>
        </w:rPr>
        <w:t>Detention, reflection and restorative practices</w:t>
      </w:r>
    </w:p>
    <w:tbl>
      <w:tblPr>
        <w:tblStyle w:val="TableGrid"/>
        <w:tblW w:w="0" w:type="auto"/>
        <w:tblLook w:val="04A0" w:firstRow="1" w:lastRow="0" w:firstColumn="1" w:lastColumn="0" w:noHBand="0" w:noVBand="1"/>
      </w:tblPr>
      <w:tblGrid>
        <w:gridCol w:w="2614"/>
        <w:gridCol w:w="2614"/>
        <w:gridCol w:w="2614"/>
        <w:gridCol w:w="2614"/>
      </w:tblGrid>
      <w:tr w:rsidR="00E04205" w:rsidRPr="00E53D0F" w14:paraId="242FD7F9" w14:textId="77777777" w:rsidTr="00E04205">
        <w:tc>
          <w:tcPr>
            <w:tcW w:w="2614" w:type="dxa"/>
          </w:tcPr>
          <w:p w14:paraId="0D31031F" w14:textId="59684385" w:rsidR="00E04205" w:rsidRPr="00E53D0F" w:rsidRDefault="00E04205" w:rsidP="00E04205">
            <w:pPr>
              <w:rPr>
                <w:b/>
                <w:bCs/>
              </w:rPr>
            </w:pPr>
            <w:r w:rsidRPr="00E53D0F">
              <w:rPr>
                <w:b/>
                <w:bCs/>
              </w:rPr>
              <w:t>Action</w:t>
            </w:r>
          </w:p>
        </w:tc>
        <w:tc>
          <w:tcPr>
            <w:tcW w:w="2614" w:type="dxa"/>
          </w:tcPr>
          <w:p w14:paraId="2C5171D6" w14:textId="2F7244F2" w:rsidR="00E04205" w:rsidRPr="00E53D0F" w:rsidRDefault="00E04205" w:rsidP="00E04205">
            <w:pPr>
              <w:rPr>
                <w:b/>
                <w:bCs/>
              </w:rPr>
            </w:pPr>
            <w:r w:rsidRPr="00E53D0F">
              <w:rPr>
                <w:b/>
                <w:bCs/>
              </w:rPr>
              <w:t>When and how long?</w:t>
            </w:r>
          </w:p>
        </w:tc>
        <w:tc>
          <w:tcPr>
            <w:tcW w:w="2614" w:type="dxa"/>
          </w:tcPr>
          <w:p w14:paraId="4B88F3B6" w14:textId="3FA91A58" w:rsidR="00E04205" w:rsidRPr="00E53D0F" w:rsidRDefault="00C14135" w:rsidP="00E04205">
            <w:pPr>
              <w:rPr>
                <w:b/>
                <w:bCs/>
              </w:rPr>
            </w:pPr>
            <w:r w:rsidRPr="00E53D0F">
              <w:rPr>
                <w:b/>
                <w:bCs/>
              </w:rPr>
              <w:t>Who coordinates?</w:t>
            </w:r>
          </w:p>
        </w:tc>
        <w:tc>
          <w:tcPr>
            <w:tcW w:w="2614" w:type="dxa"/>
          </w:tcPr>
          <w:p w14:paraId="5FFA6635" w14:textId="208CBC35" w:rsidR="00E04205" w:rsidRPr="00E53D0F" w:rsidRDefault="00C14135" w:rsidP="00E04205">
            <w:pPr>
              <w:rPr>
                <w:b/>
                <w:bCs/>
              </w:rPr>
            </w:pPr>
            <w:r w:rsidRPr="00E53D0F">
              <w:rPr>
                <w:b/>
                <w:bCs/>
              </w:rPr>
              <w:t>How are these recorded?</w:t>
            </w:r>
          </w:p>
        </w:tc>
      </w:tr>
      <w:tr w:rsidR="00E04205" w14:paraId="6967A4A0" w14:textId="77777777" w:rsidTr="00E04205">
        <w:tc>
          <w:tcPr>
            <w:tcW w:w="2614" w:type="dxa"/>
          </w:tcPr>
          <w:p w14:paraId="5A7D2154" w14:textId="3D9B4F29" w:rsidR="00E04205" w:rsidRDefault="00687EE5" w:rsidP="00E04205">
            <w:r>
              <w:t>Teacher managed time out</w:t>
            </w:r>
          </w:p>
        </w:tc>
        <w:tc>
          <w:tcPr>
            <w:tcW w:w="2614" w:type="dxa"/>
          </w:tcPr>
          <w:p w14:paraId="0D74845C" w14:textId="2A0C1CBE" w:rsidR="00E04205" w:rsidRDefault="00687EE5" w:rsidP="00E04205">
            <w:r>
              <w:t>First or second half lunch withdrawal from playground.</w:t>
            </w:r>
          </w:p>
        </w:tc>
        <w:tc>
          <w:tcPr>
            <w:tcW w:w="2614" w:type="dxa"/>
          </w:tcPr>
          <w:p w14:paraId="4A068607" w14:textId="456422EB" w:rsidR="00E04205" w:rsidRDefault="00687EE5" w:rsidP="00E04205">
            <w:r>
              <w:t>Teacher</w:t>
            </w:r>
          </w:p>
        </w:tc>
        <w:tc>
          <w:tcPr>
            <w:tcW w:w="2614" w:type="dxa"/>
          </w:tcPr>
          <w:p w14:paraId="775094C1" w14:textId="630DD9D2" w:rsidR="00E04205" w:rsidRDefault="00687EE5" w:rsidP="00E04205">
            <w:r>
              <w:t>Sentral behaviour incident</w:t>
            </w:r>
            <w:r w:rsidR="00812D84">
              <w:t>.</w:t>
            </w:r>
          </w:p>
        </w:tc>
      </w:tr>
      <w:tr w:rsidR="00E04205" w14:paraId="6833BDF4" w14:textId="77777777" w:rsidTr="00E04205">
        <w:tc>
          <w:tcPr>
            <w:tcW w:w="2614" w:type="dxa"/>
          </w:tcPr>
          <w:p w14:paraId="48237959" w14:textId="511B46B9" w:rsidR="00E04205" w:rsidRDefault="00687EE5" w:rsidP="00E04205">
            <w:r>
              <w:t>Purple card</w:t>
            </w:r>
          </w:p>
        </w:tc>
        <w:tc>
          <w:tcPr>
            <w:tcW w:w="2614" w:type="dxa"/>
          </w:tcPr>
          <w:p w14:paraId="13F32267" w14:textId="60FB4FE4" w:rsidR="00E04205" w:rsidRDefault="00687EE5" w:rsidP="00E04205">
            <w:r>
              <w:t>One week goal focus – no withdrawal. Frequent check in</w:t>
            </w:r>
            <w:r w:rsidR="00AB6584">
              <w:t xml:space="preserve"> to support goal achievement</w:t>
            </w:r>
            <w:r>
              <w:t>.</w:t>
            </w:r>
          </w:p>
        </w:tc>
        <w:tc>
          <w:tcPr>
            <w:tcW w:w="2614" w:type="dxa"/>
          </w:tcPr>
          <w:p w14:paraId="717B7F70" w14:textId="1E61A62C" w:rsidR="00E04205" w:rsidRDefault="00687EE5" w:rsidP="00E04205">
            <w:r>
              <w:t>Teacher</w:t>
            </w:r>
            <w:r w:rsidR="00AB6584">
              <w:t xml:space="preserve"> – inform AP</w:t>
            </w:r>
          </w:p>
        </w:tc>
        <w:tc>
          <w:tcPr>
            <w:tcW w:w="2614" w:type="dxa"/>
          </w:tcPr>
          <w:p w14:paraId="29D4EA78" w14:textId="51BEEAE2" w:rsidR="00E04205" w:rsidRDefault="00687EE5" w:rsidP="00E04205">
            <w:r>
              <w:t>Sentral behaviour incident</w:t>
            </w:r>
            <w:r w:rsidR="00812D84">
              <w:t>.</w:t>
            </w:r>
          </w:p>
        </w:tc>
      </w:tr>
      <w:tr w:rsidR="00E04205" w14:paraId="5C310E93" w14:textId="77777777" w:rsidTr="00E04205">
        <w:tc>
          <w:tcPr>
            <w:tcW w:w="2614" w:type="dxa"/>
          </w:tcPr>
          <w:p w14:paraId="240B3AF8" w14:textId="27EC1326" w:rsidR="00E04205" w:rsidRDefault="00687EE5" w:rsidP="00E04205">
            <w:r>
              <w:t>Yellow card</w:t>
            </w:r>
          </w:p>
        </w:tc>
        <w:tc>
          <w:tcPr>
            <w:tcW w:w="2614" w:type="dxa"/>
          </w:tcPr>
          <w:p w14:paraId="5DE20333" w14:textId="230F13D5" w:rsidR="00E04205" w:rsidRDefault="00687EE5" w:rsidP="00E04205">
            <w:r>
              <w:t>Depends on stage</w:t>
            </w:r>
            <w:r w:rsidR="00AB6584">
              <w:t xml:space="preserve"> – see documentation.</w:t>
            </w:r>
          </w:p>
        </w:tc>
        <w:tc>
          <w:tcPr>
            <w:tcW w:w="2614" w:type="dxa"/>
          </w:tcPr>
          <w:p w14:paraId="42A1A3D4" w14:textId="2330AB38" w:rsidR="00E04205" w:rsidRDefault="00812D84" w:rsidP="00E04205">
            <w:r>
              <w:t>AP supervising</w:t>
            </w:r>
          </w:p>
        </w:tc>
        <w:tc>
          <w:tcPr>
            <w:tcW w:w="2614" w:type="dxa"/>
          </w:tcPr>
          <w:p w14:paraId="42EBA3F1" w14:textId="77777777" w:rsidR="00E04205" w:rsidRDefault="00812D84" w:rsidP="00E04205">
            <w:r>
              <w:t>Yellow card sent home for parent signature.</w:t>
            </w:r>
          </w:p>
          <w:p w14:paraId="4E16CFDC" w14:textId="780E98EE" w:rsidR="00812D84" w:rsidRDefault="00812D84" w:rsidP="00E04205">
            <w:r>
              <w:t>Sentral behaviour incident.</w:t>
            </w:r>
          </w:p>
        </w:tc>
      </w:tr>
    </w:tbl>
    <w:p w14:paraId="78616C66" w14:textId="59202613" w:rsidR="00E04205" w:rsidRDefault="00E04205" w:rsidP="00E04205"/>
    <w:p w14:paraId="41618C5B" w14:textId="00882588" w:rsidR="00C14135" w:rsidRPr="00C14135" w:rsidRDefault="00C14135" w:rsidP="00E04205">
      <w:pPr>
        <w:rPr>
          <w:b/>
          <w:bCs/>
        </w:rPr>
      </w:pPr>
      <w:r w:rsidRPr="00C14135">
        <w:rPr>
          <w:b/>
          <w:bCs/>
        </w:rPr>
        <w:t>Partnership with parents/carers</w:t>
      </w:r>
    </w:p>
    <w:p w14:paraId="021495EC" w14:textId="3E91249B" w:rsidR="00C14135" w:rsidRDefault="00C14135" w:rsidP="00E04205">
      <w:r>
        <w:t>Wallsend South PS will partner with parents/carers in establishing expectations for parent engagement in developing and implementing student behaviour management strategies by</w:t>
      </w:r>
      <w:r w:rsidR="00A719C3">
        <w:t>;</w:t>
      </w:r>
    </w:p>
    <w:p w14:paraId="61361A22" w14:textId="208703ED" w:rsidR="00A719C3" w:rsidRDefault="00A719C3" w:rsidP="00A719C3">
      <w:pPr>
        <w:pStyle w:val="ListParagraph"/>
        <w:numPr>
          <w:ilvl w:val="0"/>
          <w:numId w:val="4"/>
        </w:numPr>
      </w:pPr>
      <w:r>
        <w:t>Implementing the Growing Strong Minds program,</w:t>
      </w:r>
    </w:p>
    <w:p w14:paraId="76AE6187" w14:textId="1AC36822" w:rsidR="00A719C3" w:rsidRDefault="00A719C3" w:rsidP="00A719C3">
      <w:pPr>
        <w:pStyle w:val="ListParagraph"/>
        <w:numPr>
          <w:ilvl w:val="0"/>
          <w:numId w:val="4"/>
        </w:numPr>
      </w:pPr>
      <w:r>
        <w:t>Embedding and focusing on the school values, and</w:t>
      </w:r>
    </w:p>
    <w:p w14:paraId="557EAEBA" w14:textId="6539C435" w:rsidR="00A719C3" w:rsidRDefault="00A719C3" w:rsidP="00A719C3">
      <w:pPr>
        <w:pStyle w:val="ListParagraph"/>
        <w:numPr>
          <w:ilvl w:val="0"/>
          <w:numId w:val="4"/>
        </w:numPr>
      </w:pPr>
      <w:r>
        <w:t>Seeking feedback from parents regularly and communicating the school’s behaviour support plan.</w:t>
      </w:r>
    </w:p>
    <w:p w14:paraId="3E83FC44" w14:textId="1FE87FC0" w:rsidR="00C14135" w:rsidRDefault="00C14135" w:rsidP="00E04205">
      <w:r>
        <w:lastRenderedPageBreak/>
        <w:t xml:space="preserve">Wallsend South PS will communicate these expectations to parents/carers by </w:t>
      </w:r>
      <w:r w:rsidR="00A719C3" w:rsidRPr="007C3B54">
        <w:rPr>
          <w:b/>
          <w:bCs/>
        </w:rPr>
        <w:t>16 October 202</w:t>
      </w:r>
      <w:r w:rsidR="0055144C">
        <w:rPr>
          <w:b/>
          <w:bCs/>
        </w:rPr>
        <w:t>5</w:t>
      </w:r>
      <w:r>
        <w:t>.</w:t>
      </w:r>
    </w:p>
    <w:p w14:paraId="268B5112" w14:textId="2AE17EBF" w:rsidR="2A54CF6E" w:rsidRPr="00FE1B3C" w:rsidRDefault="00C14135" w:rsidP="2A54CF6E">
      <w:pPr>
        <w:rPr>
          <w:b/>
          <w:bCs/>
        </w:rPr>
      </w:pPr>
      <w:r w:rsidRPr="2A54CF6E">
        <w:rPr>
          <w:b/>
          <w:bCs/>
        </w:rPr>
        <w:t>School Anti-bullying Plan</w:t>
      </w:r>
    </w:p>
    <w:p w14:paraId="3ADB47B8" w14:textId="2765E211" w:rsidR="00FE1B3C" w:rsidRPr="00173BB8" w:rsidRDefault="00173BB8" w:rsidP="2A54CF6E">
      <w:pPr>
        <w:rPr>
          <w:rStyle w:val="Hyperlink"/>
        </w:rPr>
      </w:pPr>
      <w:r>
        <w:fldChar w:fldCharType="begin"/>
      </w:r>
      <w:r>
        <w:instrText>HYPERLINK "https://author-p148754-e1515640.adobeaemcloud.com/linkshare.html?sh=5e6b54f4_c627_417e_ad8d_538270e2b6e6.-SaLWzTABa4ZRCygDQ1_zz0lV7riRQj_fUhA_GBKoTY"</w:instrText>
      </w:r>
      <w:r>
        <w:fldChar w:fldCharType="separate"/>
      </w:r>
      <w:r w:rsidR="00FE1B3C" w:rsidRPr="00173BB8">
        <w:rPr>
          <w:rStyle w:val="Hyperlink"/>
        </w:rPr>
        <w:t>Anti-bullyin</w:t>
      </w:r>
      <w:r w:rsidR="00FE1B3C" w:rsidRPr="00173BB8">
        <w:rPr>
          <w:rStyle w:val="Hyperlink"/>
        </w:rPr>
        <w:t>g</w:t>
      </w:r>
      <w:r w:rsidR="00FE1B3C" w:rsidRPr="00173BB8">
        <w:rPr>
          <w:rStyle w:val="Hyperlink"/>
        </w:rPr>
        <w:t xml:space="preserve"> Plan 202</w:t>
      </w:r>
      <w:r w:rsidR="0055144C" w:rsidRPr="00173BB8">
        <w:rPr>
          <w:rStyle w:val="Hyperlink"/>
        </w:rPr>
        <w:t>5</w:t>
      </w:r>
    </w:p>
    <w:p w14:paraId="6944FA16" w14:textId="5984FD12" w:rsidR="00145DD9" w:rsidRDefault="00173BB8" w:rsidP="00E04205">
      <w:r>
        <w:fldChar w:fldCharType="end"/>
      </w:r>
      <w:r w:rsidR="00145DD9">
        <w:t>References:</w:t>
      </w:r>
    </w:p>
    <w:p w14:paraId="10BBFB23" w14:textId="78D51B8F" w:rsidR="00145DD9" w:rsidRPr="00942D06" w:rsidRDefault="00942D06" w:rsidP="00E04205">
      <w:pPr>
        <w:rPr>
          <w:rStyle w:val="Hyperlink"/>
        </w:rPr>
      </w:pPr>
      <w:r>
        <w:fldChar w:fldCharType="begin"/>
      </w:r>
      <w:r w:rsidR="00280F77">
        <w:instrText>HYPERLINK "https://author-p148754-e1515640.adobeaemcloud.com/linkshare.html?sh=4acc353c_3496_4cb6_a820_81c5cba59399.0Sz2jcC5v5rQgv79e5qFRPY1E7CheBl5JSmLp6OD498"</w:instrText>
      </w:r>
      <w:r>
        <w:fldChar w:fldCharType="separate"/>
      </w:r>
      <w:r w:rsidR="00145DD9" w:rsidRPr="00942D06">
        <w:rPr>
          <w:rStyle w:val="Hyperlink"/>
        </w:rPr>
        <w:t>WSPS Student Wellbeing P</w:t>
      </w:r>
      <w:r w:rsidR="00145DD9" w:rsidRPr="00942D06">
        <w:rPr>
          <w:rStyle w:val="Hyperlink"/>
        </w:rPr>
        <w:t>r</w:t>
      </w:r>
      <w:r w:rsidR="00145DD9" w:rsidRPr="00942D06">
        <w:rPr>
          <w:rStyle w:val="Hyperlink"/>
        </w:rPr>
        <w:t>ocedures</w:t>
      </w:r>
    </w:p>
    <w:p w14:paraId="220B90DA" w14:textId="5E8F7849" w:rsidR="00145DD9" w:rsidRPr="002E527E" w:rsidRDefault="00942D06" w:rsidP="00E04205">
      <w:r>
        <w:fldChar w:fldCharType="end"/>
      </w:r>
      <w:hyperlink r:id="rId10" w:history="1">
        <w:r w:rsidR="00145DD9" w:rsidRPr="002E527E">
          <w:rPr>
            <w:rStyle w:val="Hyperlink"/>
          </w:rPr>
          <w:t>Applying the care continuum</w:t>
        </w:r>
      </w:hyperlink>
    </w:p>
    <w:p w14:paraId="18CF014E" w14:textId="0C953985" w:rsidR="00C14135" w:rsidRPr="00C14135" w:rsidRDefault="00C14135" w:rsidP="00E04205">
      <w:pPr>
        <w:rPr>
          <w:b/>
          <w:bCs/>
        </w:rPr>
      </w:pPr>
      <w:r w:rsidRPr="00C14135">
        <w:rPr>
          <w:b/>
          <w:bCs/>
        </w:rPr>
        <w:t>Review Date</w:t>
      </w:r>
    </w:p>
    <w:p w14:paraId="0729FA5C" w14:textId="3802C669" w:rsidR="00C14135" w:rsidRDefault="00C14135" w:rsidP="00E04205">
      <w:r>
        <w:t>Last review date:  Term 3, 23 September 202</w:t>
      </w:r>
      <w:r w:rsidR="00CA06BF">
        <w:t>5</w:t>
      </w:r>
    </w:p>
    <w:p w14:paraId="5C5DC06D" w14:textId="71593FE0" w:rsidR="00C14135" w:rsidRDefault="00C14135" w:rsidP="00E04205">
      <w:r>
        <w:t>Next review date: Term 3, 23 September 202</w:t>
      </w:r>
      <w:r w:rsidR="00CA06BF">
        <w:t>6</w:t>
      </w:r>
    </w:p>
    <w:sectPr w:rsidR="00C14135" w:rsidSect="009F22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5B93"/>
    <w:multiLevelType w:val="hybridMultilevel"/>
    <w:tmpl w:val="CB2E3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D869F0"/>
    <w:multiLevelType w:val="hybridMultilevel"/>
    <w:tmpl w:val="DB282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3D1313"/>
    <w:multiLevelType w:val="hybridMultilevel"/>
    <w:tmpl w:val="59D8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945F94"/>
    <w:multiLevelType w:val="hybridMultilevel"/>
    <w:tmpl w:val="BF6068F8"/>
    <w:lvl w:ilvl="0" w:tplc="FFA85906">
      <w:start w:val="1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7479928">
    <w:abstractNumId w:val="1"/>
  </w:num>
  <w:num w:numId="2" w16cid:durableId="348993489">
    <w:abstractNumId w:val="2"/>
  </w:num>
  <w:num w:numId="3" w16cid:durableId="636689847">
    <w:abstractNumId w:val="0"/>
  </w:num>
  <w:num w:numId="4" w16cid:durableId="344868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A8"/>
    <w:rsid w:val="000611B4"/>
    <w:rsid w:val="0007099E"/>
    <w:rsid w:val="000A0FD5"/>
    <w:rsid w:val="000B7292"/>
    <w:rsid w:val="00144BE6"/>
    <w:rsid w:val="00145DD9"/>
    <w:rsid w:val="00167D06"/>
    <w:rsid w:val="00173BB8"/>
    <w:rsid w:val="001C5BDD"/>
    <w:rsid w:val="001C63F2"/>
    <w:rsid w:val="00280F77"/>
    <w:rsid w:val="002E527E"/>
    <w:rsid w:val="005150CC"/>
    <w:rsid w:val="0052336C"/>
    <w:rsid w:val="0055144C"/>
    <w:rsid w:val="00687EE5"/>
    <w:rsid w:val="007C3B54"/>
    <w:rsid w:val="007D1B00"/>
    <w:rsid w:val="00812D84"/>
    <w:rsid w:val="00856612"/>
    <w:rsid w:val="00861FF9"/>
    <w:rsid w:val="008849D4"/>
    <w:rsid w:val="009216EB"/>
    <w:rsid w:val="00942D06"/>
    <w:rsid w:val="009908D8"/>
    <w:rsid w:val="009F22A8"/>
    <w:rsid w:val="00A719C3"/>
    <w:rsid w:val="00AB6584"/>
    <w:rsid w:val="00B942BF"/>
    <w:rsid w:val="00B949D1"/>
    <w:rsid w:val="00C05B4F"/>
    <w:rsid w:val="00C14135"/>
    <w:rsid w:val="00C805B7"/>
    <w:rsid w:val="00CA06BF"/>
    <w:rsid w:val="00CF7DF1"/>
    <w:rsid w:val="00D24317"/>
    <w:rsid w:val="00DF7315"/>
    <w:rsid w:val="00E04205"/>
    <w:rsid w:val="00E373AB"/>
    <w:rsid w:val="00E53D0F"/>
    <w:rsid w:val="00EE2222"/>
    <w:rsid w:val="00F05174"/>
    <w:rsid w:val="00F72518"/>
    <w:rsid w:val="00FE1B3C"/>
    <w:rsid w:val="28B8FF0D"/>
    <w:rsid w:val="2A54CF6E"/>
    <w:rsid w:val="4B42893B"/>
    <w:rsid w:val="62F9934C"/>
    <w:rsid w:val="6B34B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FA760"/>
  <w15:chartTrackingRefBased/>
  <w15:docId w15:val="{2EA31D7F-BB7F-4265-A96E-9234C858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205"/>
    <w:pPr>
      <w:ind w:left="720"/>
      <w:contextualSpacing/>
    </w:pPr>
  </w:style>
  <w:style w:type="table" w:styleId="TableGrid">
    <w:name w:val="Table Grid"/>
    <w:basedOn w:val="TableNormal"/>
    <w:uiPriority w:val="39"/>
    <w:rsid w:val="00E0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315"/>
    <w:rPr>
      <w:color w:val="0563C1" w:themeColor="hyperlink"/>
      <w:u w:val="single"/>
    </w:rPr>
  </w:style>
  <w:style w:type="character" w:customStyle="1" w:styleId="UnresolvedMention1">
    <w:name w:val="Unresolved Mention1"/>
    <w:basedOn w:val="DefaultParagraphFont"/>
    <w:uiPriority w:val="99"/>
    <w:semiHidden/>
    <w:unhideWhenUsed/>
    <w:rsid w:val="00DF7315"/>
    <w:rPr>
      <w:color w:val="605E5C"/>
      <w:shd w:val="clear" w:color="auto" w:fill="E1DFDD"/>
    </w:rPr>
  </w:style>
  <w:style w:type="character" w:styleId="FollowedHyperlink">
    <w:name w:val="FollowedHyperlink"/>
    <w:basedOn w:val="DefaultParagraphFont"/>
    <w:uiPriority w:val="99"/>
    <w:semiHidden/>
    <w:unhideWhenUsed/>
    <w:rsid w:val="002E527E"/>
    <w:rPr>
      <w:color w:val="954F72" w:themeColor="followedHyperlink"/>
      <w:u w:val="single"/>
    </w:rPr>
  </w:style>
  <w:style w:type="character" w:styleId="UnresolvedMention">
    <w:name w:val="Unresolved Mention"/>
    <w:basedOn w:val="DefaultParagraphFont"/>
    <w:uiPriority w:val="99"/>
    <w:semiHidden/>
    <w:unhideWhenUsed/>
    <w:rsid w:val="002E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ducation.nsw.gov.au/schooling/school-community/attendance-behaviour-and-engagement/behaviour-support-toolkit/support-for-teachers/the-care-continuum" TargetMode="External"/><Relationship Id="rId4" Type="http://schemas.openxmlformats.org/officeDocument/2006/relationships/numbering" Target="numbering.xml"/><Relationship Id="rId9" Type="http://schemas.openxmlformats.org/officeDocument/2006/relationships/hyperlink" Target="https://author-p148754-e1515640.adobeaemcloud.com/linkshare.html?sh=6ee85cf4_81fd_4b6f_a88a_26bf65e4a98d.ZQy9LfuWup2OJlMVS0Olqflc1eNIipJ2pFE0t4bj_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1660E394820343BE25DFB89AD92317" ma:contentTypeVersion="18" ma:contentTypeDescription="Create a new document." ma:contentTypeScope="" ma:versionID="2bf01507a32f4cddf7d2b971080ff3d5">
  <xsd:schema xmlns:xsd="http://www.w3.org/2001/XMLSchema" xmlns:xs="http://www.w3.org/2001/XMLSchema" xmlns:p="http://schemas.microsoft.com/office/2006/metadata/properties" xmlns:ns3="b50e9137-52b4-43dc-90ff-a31ce6cf54c3" xmlns:ns4="f86d8085-44b5-4a25-b960-78d1bfbebb69" targetNamespace="http://schemas.microsoft.com/office/2006/metadata/properties" ma:root="true" ma:fieldsID="7dba428408726206f3a32577b5553625" ns3:_="" ns4:_="">
    <xsd:import namespace="b50e9137-52b4-43dc-90ff-a31ce6cf54c3"/>
    <xsd:import namespace="f86d8085-44b5-4a25-b960-78d1bfbebb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ystemTags"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e9137-52b4-43dc-90ff-a31ce6cf5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8085-44b5-4a25-b960-78d1bfbebb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50e9137-52b4-43dc-90ff-a31ce6cf54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BFDC8-EE35-4D53-9A0A-CB696B6CB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e9137-52b4-43dc-90ff-a31ce6cf54c3"/>
    <ds:schemaRef ds:uri="f86d8085-44b5-4a25-b960-78d1bfbeb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0DF61-16F8-4E41-B996-9BD95ED66304}">
  <ds:schemaRefs>
    <ds:schemaRef ds:uri="http://schemas.microsoft.com/office/2006/metadata/properties"/>
    <ds:schemaRef ds:uri="http://schemas.microsoft.com/office/infopath/2007/PartnerControls"/>
    <ds:schemaRef ds:uri="b50e9137-52b4-43dc-90ff-a31ce6cf54c3"/>
  </ds:schemaRefs>
</ds:datastoreItem>
</file>

<file path=customXml/itemProps3.xml><?xml version="1.0" encoding="utf-8"?>
<ds:datastoreItem xmlns:ds="http://schemas.openxmlformats.org/officeDocument/2006/customXml" ds:itemID="{7EECAAE2-D22D-409B-8F27-4DFDFE64E427}">
  <ds:schemaRefs>
    <ds:schemaRef ds:uri="http://schemas.microsoft.com/sharepoint/v3/contenttype/forms"/>
  </ds:schemaRefs>
</ds:datastoreItem>
</file>

<file path=docMetadata/LabelInfo.xml><?xml version="1.0" encoding="utf-8"?>
<clbl:labelList xmlns:clbl="http://schemas.microsoft.com/office/2020/mipLabelMetadata">
  <clbl:label id="{b603dfd7-d93a-4381-a340-2995d8282205}" enabled="1" method="Standard" siteId="{05a0e69a-418a-47c1-9c25-9387261bf99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Deakin</dc:creator>
  <cp:keywords/>
  <dc:description/>
  <cp:lastModifiedBy>Blake Bradshaw</cp:lastModifiedBy>
  <cp:revision>2</cp:revision>
  <cp:lastPrinted>2026-07-01T02:00:00Z</cp:lastPrinted>
  <dcterms:created xsi:type="dcterms:W3CDTF">2026-07-01T02:34:00Z</dcterms:created>
  <dcterms:modified xsi:type="dcterms:W3CDTF">2026-07-01T02:34:00Z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0x010100091660E394820343BE25DFB89AD92317</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2025-11-21T01:06:13Z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229fb0d1-9585-44f0-983b-4a53441bf021</vt:lpwstr>
  </property>
  <property fmtid="{D5CDD505-2E9C-101B-9397-08002B2CF9AE}" pid="10" name="MSIP_Label_b603dfd7-d93a-4381-a340-2995d8282205_ContentBits">
    <vt:lpwstr>0</vt:lpwstr>
  </property>
  <property fmtid="{D5CDD505-2E9C-101B-9397-08002B2CF9AE}" pid="11" name="MSIP_Label_b603dfd7-d93a-4381-a340-2995d8282205_Tag">
    <vt:lpwstr>10, 3, 0, 1</vt:lpwstr>
  </property>
</Properties>
</file>